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9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footer6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0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Дополнительному соглашению №1140-424-2024/7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 №1140-352-2023 от 07.11.2023</w:t>
      </w:r>
    </w:p>
    <w:p>
      <w:pPr>
        <w:pStyle w:val="Normal"/>
        <w:spacing w:lineRule="auto" w:line="240" w:before="0" w:after="0"/>
        <w:ind w:left="5812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работы по программе ремонтов.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ремонтам на 2024-2028 гг.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Версия программного комплекса «Гранд-Смета» (далее–ПК «Гранд-смета») должна быть не ниже 2025.1.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</w:t>
      </w:r>
      <w:r>
        <w:rPr>
          <w:rFonts w:cs="Times New Roman" w:ascii="Times New Roman" w:hAnsi="Times New Roman"/>
          <w:sz w:val="24"/>
          <w:szCs w:val="24"/>
          <w:lang w:val="en-US"/>
        </w:rPr>
        <w:t>: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Приказом ПАО «РусГидро» от 22.11.2022 №891 «Об утверждении Единой методики установления требований и критериев (отбора, оценки) при подготовке в проведении закупок в Группе РусГидро», с учетом изменений и дополнений;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1134" w:leader="none"/>
        </w:tabs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Приказом ПАО «РусГидро» от 23.11.2022г. №893 «Об утверждении Единой методики формирования плановой цены на закупаемую продукцию для организаций группы РусГидро», с учетом изменений и дополнений (далее – Методика ПЦ);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документация на ремонт энергетического оборудования составляется базисно-индексным методом (далее – БИМ), при этом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Энергоремонт», с учетом дополнений и изменений (БЦ с учетом Доп.1-12).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Поправочный индекс к Базовым ценам учитывать в размере, не превышающем предельный индекс, установленный ПАО «РусГидро».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</w:t>
      </w:r>
      <w:r>
        <w:rPr>
          <w:rFonts w:cs="Times New Roman" w:ascii="Times New Roman" w:hAnsi="Times New Roman"/>
          <w:sz w:val="24"/>
          <w:szCs w:val="24"/>
        </w:rPr>
        <w:t>6.1 Для работ, выполняемых в 2024 году, применять поправочный индекс к БЦ в размере, не превышающем 2,46 с начислением индекса-дефлятора промышленной продукции (вариант - базовый) на 2024г. год в размере 3,4% в соответствии с Едиными сценарными условиями Группы РусГидро, утвержденными приказом ПАО «РусГидро» от 27.01.2023 №58.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</w:t>
      </w:r>
      <w:r>
        <w:rPr>
          <w:rFonts w:cs="Times New Roman" w:ascii="Times New Roman" w:hAnsi="Times New Roman"/>
          <w:sz w:val="24"/>
          <w:szCs w:val="24"/>
        </w:rPr>
        <w:t xml:space="preserve">6.2 Для работ, выполняемых в 2025 году,  2026 году 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 xml:space="preserve">применять поправочные индексы к частям сборников Базовых цен в соответствии с СЗ Вн-10834.38 от 24.09.2024 в размере, не превышающих предельные значения, указанных в таблице 1.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ind w:hanging="0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Таблица 1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ind w:hanging="0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Предельные поправочные индексы к сборникам Базовых цен на ремонт энергооборудования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2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69"/>
        <w:gridCol w:w="3070"/>
        <w:gridCol w:w="3070"/>
      </w:tblGrid>
      <w:tr>
        <w:trPr>
          <w:trHeight w:val="1044" w:hRule="atLeast"/>
        </w:trPr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частей  Базовых цен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 год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2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8,16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3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4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7,63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7,97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6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7,63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7,97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7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8,14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8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8,68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9,06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9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8,14</w:t>
            </w:r>
          </w:p>
        </w:tc>
      </w:tr>
      <w:tr>
        <w:trPr>
          <w:trHeight w:val="1000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10 (разделы / подразделы 01, 02, 0301, 0303 -0312, 04, 05, 06, 09)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7,49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7,82</w:t>
            </w:r>
          </w:p>
        </w:tc>
      </w:tr>
      <w:tr>
        <w:trPr>
          <w:trHeight w:val="418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10 (подраздел 0302)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5,69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5,94</w:t>
            </w:r>
          </w:p>
        </w:tc>
      </w:tr>
      <w:tr>
        <w:trPr>
          <w:trHeight w:val="694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10 (разделы 07,08,10,11)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6,18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6,45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12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13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8,44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8,81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14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9,27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9,68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9,00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16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9,62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10,05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17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8,62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18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8,14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19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8,35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8,71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20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8,33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8,69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21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8,19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8,55</w:t>
            </w:r>
          </w:p>
        </w:tc>
      </w:tr>
      <w:tr>
        <w:trPr>
          <w:trHeight w:val="255" w:hRule="atLeast"/>
        </w:trPr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22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8,64</w:t>
            </w:r>
          </w:p>
        </w:tc>
      </w:tr>
    </w:tbl>
    <w:p>
      <w:pPr>
        <w:pStyle w:val="Normal"/>
        <w:tabs>
          <w:tab w:val="clear" w:pos="709"/>
          <w:tab w:val="left" w:pos="426" w:leader="none"/>
          <w:tab w:val="left" w:pos="1134" w:leader="none"/>
        </w:tabs>
        <w:ind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отсутствии единичных расценок на ремонт энергетического оборудования в БЦ, а также при составлении локальных смет на ремонт зданий и сооружений, сметная документация составляется базисно-индексным методом (далее – БИМ) с использованием сметно-нормативной базы ГЭСН-2020, ФЕР-2020 (с Изм.1-9) с КСР по приказу №969/пр от 17.11.2022. Сметная документация составляется в текущем уровне цен, с использованием единичных расценок, в том числе, их отдельных составляющих, сведения о которых включены в ФРСН.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426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отсутствия единичных расценок в действующей СНБ возможно определение сметной стоимости с применением государственных элементных сметных норм (далее – ГЭСН) сборников СНБ ФСНБ-2022 (актуальной на момент составления сметной документации), сметных норм сборников «Единые нормы и расценки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При этом уровень оплаты труда для ГЭСН,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 Применение сметных норм сборников ГЭСН является приоритетным.</w:t>
      </w:r>
    </w:p>
    <w:p>
      <w:pPr>
        <w:pStyle w:val="ListParagraph"/>
        <w:widowControl w:val="false"/>
        <w:tabs>
          <w:tab w:val="clear" w:pos="709"/>
          <w:tab w:val="left" w:pos="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Нормы накладных расходов и сметной прибыли определять на основании нормативных документов, внесенных в Федеральный реестр сметных нормативов.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1134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определении сметной стоимости базисно-индексным методом применяются индексы изменения сметной стоимости по статьям затрат для соответствующих видов объектов капитального строительства и субъектов Российской Федерации (частей территорий субъектов Российской Федерации), публикуемые Минстроем РФ: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работ, выполняемых в 2024 году применять индексы по состоянию на 2 квартал 2023 года с применением индекса-дефлятора.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работ, выполняемых в 2025 году применять индексы по состоянию на 2 квартал 2024 года с применением индекса-дефлятора размере 4,7% в соответствии с Едиными сценарными условиями Группы РусГидро, утвержденными приказом ПАО «РусГидро» от 31.05.2024 №342.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работ, выполняемых в 2026 году применять индексы по состоянию на 2 квартал 2025 года с применением индекса-дефлятора, рассчитанного в соответствии с п.10 настоящих требований.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работ, переходящих с 2026г. на 2027г., и освоением в 2027г. применять индексы изменения сметной стоимости по статьям затрат на 2 квартал 2025г. с применением индексов-дефляторов, соответствующих графику производства работ, и</w:t>
      </w:r>
      <w:r>
        <w:rPr>
          <w:rFonts w:ascii="Times New Roman" w:hAnsi="Times New Roman"/>
          <w:sz w:val="24"/>
          <w:szCs w:val="24"/>
        </w:rPr>
        <w:t xml:space="preserve"> рассчитанные в соответствии с указаниями п.3.3.6 Методики ПЦ.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426" w:leader="none"/>
          <w:tab w:val="left" w:pos="1134" w:leader="none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индексов-дефляторов осуществлять на основании актуальных прогнозных среднегодовых индексов-дефляторов (ИПЦ базовый, по строке – Показатель инфляции / в среднем за год) по данным прогноза Министерства экономического развития РФ.  В настоящий момент актуальным является прогноз от 30.04.2025 года: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2025 год – 10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9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3%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2026год – 10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%.</w:t>
      </w:r>
    </w:p>
    <w:p>
      <w:pPr>
        <w:pStyle w:val="Normal"/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Показатель индекса-дефлятора на работы, выполняемые в 2026г. рассчитывается следующим образом:</w:t>
      </w:r>
    </w:p>
    <w:p>
      <w:pPr>
        <w:pStyle w:val="ConsPlusNormal1"/>
        <w:ind w:left="2912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 wp14:anchorId="78FB0B73">
                <wp:extent cx="3072130" cy="334010"/>
                <wp:effectExtent l="0" t="0" r="0" b="0"/>
                <wp:docPr id="1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2025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1.093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1,0074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none;v-text-anchor:top;mso-position-vertical:top" wp14:anchorId="78FB0B73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2025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1.093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1,0074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2912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 wp14:anchorId="79BD7147">
                <wp:extent cx="3072130" cy="334010"/>
                <wp:effectExtent l="0" t="0" r="0" b="0"/>
                <wp:docPr id="3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2240" cy="3340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инф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2026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1.054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1,0044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26.35pt;width:241.85pt;height:26.25pt;mso-wrap-style:none;v-text-anchor:top;mso-position-vertical:top" wp14:anchorId="79BD7147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</m:t>
                        </m:r>
                        <m:r>
                          <w:rPr>
                            <w:rFonts w:ascii="Cambria Math" w:hAnsi="Cambria Math"/>
                          </w:rPr>
                          <m:t xml:space="preserve">инф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2026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1.054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1,0044</m:t>
                        </m:r>
                      </m:oMath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nsPlusNormal1"/>
        <w:ind w:left="851" w:hang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</m:t>
          </m:r>
          <m:r>
            <w:rPr>
              <w:rFonts w:ascii="Cambria Math" w:hAnsi="Cambria Math"/>
            </w:rPr>
            <m:t xml:space="preserve">инфл</m:t>
          </m:r>
          <m:r>
            <w:rPr>
              <w:rFonts w:ascii="Cambria Math" w:hAnsi="Cambria Math"/>
            </w:rPr>
            <m:t xml:space="preserve">пер</m:t>
          </m:r>
          <m:r>
            <w:rPr>
              <w:rFonts w:ascii="Cambria Math" w:hAnsi="Cambria Math"/>
            </w:rPr>
            <m:t xml:space="preserve">2026</m:t>
          </m:r>
          <m:r>
            <w:rPr>
              <w:rFonts w:ascii="Cambria Math" w:hAnsi="Cambria Math"/>
            </w:rPr>
            <m:t xml:space="preserve">=</m:t>
          </m:r>
          <m:sSup>
            <m:e>
              <m:r>
                <w:rPr>
                  <w:rFonts w:ascii="Cambria Math" w:hAnsi="Cambria Math"/>
                </w:rPr>
                <m:t xml:space="preserve">1,0074</m:t>
              </m:r>
            </m:e>
            <m:sup>
              <m:r>
                <w:rPr>
                  <w:rFonts w:ascii="Cambria Math" w:hAnsi="Cambria Math"/>
                </w:rPr>
                <m:t xml:space="preserve">6</m:t>
              </m:r>
            </m:sup>
          </m:sSup>
          <m:r>
            <w:rPr>
              <w:rFonts w:ascii="Cambria Math" w:hAnsi="Cambria Math"/>
            </w:rPr>
            <m:t xml:space="preserve">х</m:t>
          </m:r>
          <m:d>
            <m:dPr>
              <m:begChr m:val="("/>
              <m:endChr m:val=")"/>
            </m:dPr>
            <m:e>
              <m:f>
                <m:num>
                  <m:r>
                    <w:rPr>
                      <w:rFonts w:ascii="Cambria Math" w:hAnsi="Cambria Math"/>
                    </w:rPr>
                    <m:t xml:space="preserve">1,0044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1,054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1,0757</m:t>
          </m:r>
        </m:oMath>
      </m:oMathPara>
    </w:p>
    <w:p>
      <w:pPr>
        <w:pStyle w:val="ConsPlusNormal1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заключении дополнительного соглашения (далее – ДС) на очередной год применяется актуальная СНБ, актуальные индексы изменения сметной стоимости по статьям затрат с обязательной актуализацией ТТ по ЦО.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материально-технических ресурсов (далее–МТР), не учтенных в расценках, определять по сборнику ФССЦ, сметно-нормативной базы «ГЭСН-2020, ФЕР-2020 (с Изм. 1-9)». Номенклатура принимаемых по сборнику МТР должна строго соответствовать номенклатуре, определенной ведомостью объемов работ, «применительно» использование расценок сборника не допускается. 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необходимой номенклатуры МТР в сборнике ФССЦ, сметные цены на такие МТР определяются в уровне цен составления сметной документации на основании данных о сметных ценах в текущем уровне цен, размещенных в ФГИС ЦС с индексами изменения сметной стоимости к группе однородных строительных ресурсов, информация о которых размещена в ФГИС ЦС, для субъекта Российской Федерации в котором расположен филиал ПАО «РусГидро». Уровень цен на МТР определяемых по ФГИС ЦС принимается аналогично указаниям в п.9 настоящих Требований. При этом в наименовании ресурса необходимо указать код ресурса </w:t>
      </w:r>
      <w:r>
        <w:rPr>
          <w:rFonts w:ascii="Times New Roman" w:hAnsi="Times New Roman"/>
          <w:i/>
          <w:sz w:val="24"/>
          <w:szCs w:val="24"/>
        </w:rPr>
        <w:t>(«Паронит марки ПЭ, толщина от 0,5 до 4 мм» (ФГИС 01.1.02.08-1051</w:t>
      </w:r>
      <w:r>
        <w:rPr>
          <w:rFonts w:ascii="Times New Roman" w:hAnsi="Times New Roman"/>
          <w:sz w:val="24"/>
          <w:szCs w:val="24"/>
        </w:rPr>
        <w:t>), стоимость указывать в формате произведения сметной стоимости и индекса к группе однородных строительных ресурсов (</w:t>
      </w:r>
      <w:r>
        <w:rPr>
          <w:rFonts w:ascii="Times New Roman" w:hAnsi="Times New Roman"/>
          <w:i/>
          <w:sz w:val="24"/>
          <w:szCs w:val="24"/>
        </w:rPr>
        <w:t>173.96*0.99</w:t>
      </w:r>
      <w:r>
        <w:rPr>
          <w:rFonts w:ascii="Times New Roman" w:hAnsi="Times New Roman"/>
          <w:sz w:val="24"/>
          <w:szCs w:val="24"/>
        </w:rPr>
        <w:t>). 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отсутствии возможности определения стоимости МТР по сборникам ФССЦ и данным ФГИС ЦС, допускается определять стоимость как среднерыночную по региону расположения Филиала ПАО «РусГидро», при этом среднерыночная цена формируется Методом анализа ТКП в соответствии с Приложением №3 к Требованиям к оформлению и составлению сметной документации на выполнение работ по программе ремонтов. 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сметах в графе «обоснование» указывать шифр согласно справочнику ТМЦ ЕСУ НСИ (при этом наименование МТР корректировке не подлежит), во вкладке «Дополнительная информация. Примечания» ПК «Гранд-смета» указывать номер позиции согласно Общему расчету плановой цены (Приложение №3). 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1134" w:leader="none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1134" w:hanging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.1 </w:t>
      </w:r>
      <w:r>
        <w:rPr>
          <w:rFonts w:ascii="Times New Roman" w:hAnsi="Times New Roman"/>
          <w:b/>
          <w:color w:val="000000"/>
          <w:sz w:val="24"/>
          <w:szCs w:val="24"/>
        </w:rPr>
        <w:t>по доставке материальных ресурсов: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в размере до 3-х процентов от отпускной цены материальных ресурсов с учетом заготовительно-складских расходов (по решению Заказчика);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284" w:leader="none"/>
        </w:tabs>
        <w:ind w:left="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методом анализа ТКП, </w:t>
      </w:r>
      <w:r>
        <w:rPr>
          <w:rFonts w:cs="Times New Roman" w:ascii="Times New Roman" w:hAnsi="Times New Roman"/>
          <w:sz w:val="24"/>
          <w:szCs w:val="24"/>
        </w:rPr>
        <w:t>по среднерыночной стоимости</w:t>
      </w:r>
      <w:r>
        <w:rPr>
          <w:rFonts w:ascii="Times New Roman" w:hAnsi="Times New Roman"/>
          <w:color w:val="000000"/>
          <w:sz w:val="24"/>
          <w:szCs w:val="24"/>
        </w:rPr>
        <w:t>, в соответствии с Приложением №3 к настоящим Требованиям;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1134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.2 </w:t>
      </w:r>
      <w:r>
        <w:rPr>
          <w:rFonts w:ascii="Times New Roman" w:hAnsi="Times New Roman"/>
          <w:b/>
          <w:color w:val="000000"/>
          <w:sz w:val="24"/>
          <w:szCs w:val="24"/>
        </w:rPr>
        <w:t>по доставке оборудования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в размере до 3-х процентов от отпускной цены оборудования (по решению Заказчика);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методом анализа ТКП, по среднерыночной стоимости, в соответствии с Приложением №3 к настоящим Требованиям;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Если транспортировка осуществляется Заказчиком самостоятельно (самовывоз), данные расходы в сметной документации дополнительно не учитываются. 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2% -для материальных ресурсов (кроме металлоконструкций);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0,75%- для металлоконструкций;</w:t>
      </w:r>
    </w:p>
    <w:p>
      <w:pPr>
        <w:pStyle w:val="ListParagraph"/>
        <w:numPr>
          <w:ilvl w:val="0"/>
          <w:numId w:val="9"/>
        </w:numPr>
        <w:spacing w:before="0" w:after="0"/>
        <w:ind w:left="567" w:firstLine="567"/>
        <w:contextualSpacing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1,2% - для оборудования.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Приложением №3 и включаются в Главу 9 ССРСС.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Поправочные коэффициенты из технической части к расценкам (например, на демонтаж или</w:t>
      </w:r>
      <w:r>
        <w:rPr>
          <w:rFonts w:ascii="Times New Roman" w:hAnsi="Times New Roman"/>
          <w:color w:val="000000"/>
          <w:sz w:val="24"/>
          <w:szCs w:val="24"/>
        </w:rPr>
        <w:t xml:space="preserve">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Сметная документация на непредвиденные работы и затраты составляется на основании ведомостей объемов работ либо иной технической документации.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40" w:after="4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работ на непредвиденные работы и затраты определяется в соответствии с указаниями в пп.9-10 настоящих требований.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ЛСР (ЛС) указывать величину сметной прибыли по видам строительных, ремонтно- 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необходимости расчет стоимости пусконаладочных работ оформлять отдельной ЛС, составленной базисно-индексным методом по Федеральным единичным расценкам на пусконаладочные работы, сметно-нормативной базы «ГЭСН-2020, ФЕР-2020 (с Изм. 1-9)». Сметную стоимость пусконаладочных работ определять полным комплексом без разделения работ «вхолостую» и «под нагрузкой». Затраты на проведение пусконаладочных работ включаются в Главу 9 «Прочие работы и затраты» (графы 7 и 8) сводного сметного расчета. В случае необходимости 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1.3. 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Лимиты командировочных расходов при производстве СМР и ПНР при командировании на территории, относящиеся к местностям, приравненным к районам Крайнего Севера: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суточные -945 руб./сутки;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проживание – 400 руб./сутки;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учете командировочных расходов стоимость проезда (авиа-, ж/д, …) и проживания определяется по среднерыночной стоимости, Методом анализа ТКП в соответствии с Приложением №3 к настоящим требованиям.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ЛСР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 до двух знаков после запятой (до копеек).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до двух знаков после запятой. Величину НДС не указывать.</w:t>
      </w:r>
    </w:p>
    <w:p>
      <w:pPr>
        <w:pStyle w:val="ListParagraph"/>
        <w:numPr>
          <w:ilvl w:val="0"/>
          <w:numId w:val="8"/>
        </w:numPr>
        <w:tabs>
          <w:tab w:val="left" w:pos="709" w:leader="none"/>
          <w:tab w:val="left" w:pos="1134" w:leader="none"/>
          <w:tab w:val="left" w:pos="1418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1.3.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>
        <w:rPr>
          <w:rFonts w:ascii="Times New Roman" w:hAnsi="Times New Roman"/>
          <w:sz w:val="24"/>
          <w:szCs w:val="24"/>
        </w:rPr>
        <w:t>: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9"/>
          <w:tab w:val="left" w:pos="1134" w:leader="none"/>
          <w:tab w:val="left" w:pos="1560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</w:t>
      </w:r>
      <w:r>
        <w:rPr>
          <w:rFonts w:cs="Times New Roman" w:ascii="Times New Roman" w:hAnsi="Times New Roman"/>
          <w:color w:val="000000"/>
          <w:sz w:val="24"/>
          <w:szCs w:val="24"/>
        </w:rPr>
        <w:t>сметной</w:t>
      </w:r>
      <w:r>
        <w:rPr>
          <w:rFonts w:cs="Times New Roman" w:ascii="Times New Roman" w:hAnsi="Times New Roman"/>
          <w:sz w:val="24"/>
          <w:szCs w:val="24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numPr>
          <w:ilvl w:val="1"/>
          <w:numId w:val="8"/>
        </w:numPr>
        <w:tabs>
          <w:tab w:val="clear" w:pos="709"/>
          <w:tab w:val="left" w:pos="1134" w:leader="none"/>
          <w:tab w:val="left" w:pos="1560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8"/>
        </w:numPr>
        <w:tabs>
          <w:tab w:val="clear" w:pos="709"/>
          <w:tab w:val="left" w:pos="1134" w:leader="none"/>
          <w:tab w:val="left" w:pos="170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left" w:pos="709" w:leader="none"/>
          <w:tab w:val="left" w:pos="851" w:leader="none"/>
          <w:tab w:val="left" w:pos="1418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1134" w:leader="none"/>
          <w:tab w:val="left" w:pos="170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3"/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1134" w:leader="none"/>
          <w:tab w:val="left" w:pos="170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предоставляемому сжатому воздуху: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1134" w:leader="none"/>
          <w:tab w:val="left" w:pos="170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 предоставляемой воде: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Из норм и расценок исключать стоимость воды.</w:t>
      </w:r>
    </w:p>
    <w:p>
      <w:pPr>
        <w:pStyle w:val="ConsPlusNormal1"/>
        <w:widowControl/>
        <w:numPr>
          <w:ilvl w:val="2"/>
          <w:numId w:val="8"/>
        </w:numPr>
        <w:tabs>
          <w:tab w:val="left" w:pos="709" w:leader="none"/>
          <w:tab w:val="left" w:pos="1134" w:leader="none"/>
          <w:tab w:val="left" w:pos="170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Учтенные в составе накладных расходов: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содержание пожарной и сторожевой охраны (удельный вес статьи затрат в накладных расходах - 2,01%);</w:t>
      </w:r>
    </w:p>
    <w:p>
      <w:pPr>
        <w:pStyle w:val="ConsPlusNormal1"/>
        <w:numPr>
          <w:ilvl w:val="0"/>
          <w:numId w:val="3"/>
        </w:numPr>
        <w:tabs>
          <w:tab w:val="left" w:pos="284" w:leader="none"/>
          <w:tab w:val="left" w:pos="709" w:leader="none"/>
          <w:tab w:val="left" w:pos="851" w:leader="none"/>
          <w:tab w:val="left" w:pos="1134" w:leader="none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расходы по благоустройству и содержанию строительных площадок (удельный вес статьи затрат в накладных расходах – 1,61%)</w:t>
      </w:r>
    </w:p>
    <w:p>
      <w:pPr>
        <w:pStyle w:val="Normal"/>
        <w:tabs>
          <w:tab w:val="left" w:pos="709" w:leader="none"/>
          <w:tab w:val="left" w:pos="851" w:leader="none"/>
          <w:tab w:val="left" w:pos="1418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4"/>
      </w:r>
      <w:r>
        <w:rPr>
          <w:rFonts w:ascii="Times New Roman" w:hAnsi="Times New Roman"/>
          <w:sz w:val="24"/>
          <w:szCs w:val="24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выполнении работ Заказчиком, например, по химическому анализу турбинных масел и осушению проточной части гидроагрегата, стоимость указанных работ не включать в ведомости объемов работ и цену договора подряда.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ССР составляется при наличии двух и более смет. Обязательными приложениями к ССР являются локальные сметы (по образцу в соответствии с Приложением №1.2 к Требованиям к оформлению и составлению сметной документации на выполнение </w:t>
      </w:r>
      <w:r>
        <w:rPr>
          <w:rFonts w:cs="Times New Roman" w:ascii="Times New Roman" w:hAnsi="Times New Roman"/>
          <w:color w:val="000000"/>
          <w:sz w:val="24"/>
          <w:szCs w:val="24"/>
        </w:rPr>
        <w:t>работ по программе ремонтов)</w:t>
      </w:r>
      <w:r>
        <w:rPr>
          <w:rFonts w:cs="Times New Roman" w:ascii="Times New Roman" w:hAnsi="Times New Roman"/>
          <w:sz w:val="24"/>
          <w:szCs w:val="24"/>
        </w:rPr>
        <w:t xml:space="preserve">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 выполнять по Образцам Приложения №№ 1.1 к Требованиям к оформлению и составлению сметной документации на выполнение </w:t>
      </w:r>
      <w:r>
        <w:rPr>
          <w:rFonts w:cs="Times New Roman" w:ascii="Times New Roman" w:hAnsi="Times New Roman"/>
          <w:color w:val="000000"/>
          <w:sz w:val="24"/>
          <w:szCs w:val="24"/>
        </w:rPr>
        <w:t>работ по программе ремонтов.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Выходные формы сметных расчетов должны соответствовать выходным шаблонам ПК «Гранд-Смета» «ЛСР по методике 2020 (БИМ)».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на электронном носителе (в формате «xml» ПК «Гранд-Смета», «Excel», «pdf»).</w:t>
      </w:r>
    </w:p>
    <w:p>
      <w:pPr>
        <w:pStyle w:val="ConsPlusNormal1"/>
        <w:widowControl/>
        <w:tabs>
          <w:tab w:val="clear" w:pos="709"/>
          <w:tab w:val="left" w:pos="1134" w:leader="none"/>
        </w:tabs>
        <w:ind w:left="567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sectPr>
          <w:footerReference w:type="default" r:id="rId2"/>
          <w:footnotePr>
            <w:numFmt w:val="decimal"/>
            <w:numRestart w:val="eachPage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</w:t>
      </w:r>
      <w:r>
        <w:rPr>
          <w:rFonts w:cs="Times New Roman" w:ascii="Times New Roman" w:hAnsi="Times New Roman"/>
        </w:rPr>
        <w:t>Приложение № 1.1</w:t>
      </w:r>
    </w:p>
    <w:p>
      <w:pPr>
        <w:pStyle w:val="ConsPlusNormal1"/>
        <w:ind w:left="57" w:firstLine="7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ОБРАЗЕЦ </w:t>
      </w:r>
      <w:r>
        <w:rPr>
          <w:rFonts w:cs="Times New Roman" w:ascii="Times New Roman" w:hAnsi="Times New Roman"/>
        </w:rPr>
        <w:t xml:space="preserve">                                                                               Требованиям к оформлению и составлению сметной документации на выполнение работ по программе ремонтов</w:t>
      </w:r>
    </w:p>
    <w:tbl>
      <w:tblPr>
        <w:tblW w:w="1505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059"/>
      </w:tblGrid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behindDoc="0" distT="0" distB="0" distL="113665" distR="113665" simplePos="0" locked="0" layoutInCell="0" allowOverlap="1" relativeHeight="6">
                      <wp:simplePos x="0" y="0"/>
                      <wp:positionH relativeFrom="margin">
                        <wp:posOffset>248920</wp:posOffset>
                      </wp:positionH>
                      <wp:positionV relativeFrom="margin">
                        <wp:posOffset>571500</wp:posOffset>
                      </wp:positionV>
                      <wp:extent cx="9241155" cy="5276850"/>
                      <wp:effectExtent l="0" t="0" r="0" b="0"/>
                      <wp:wrapSquare wrapText="bothSides"/>
                      <wp:docPr id="5" name="Врезк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41200" cy="52768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14898" w:type="dxa"/>
                                    <w:jc w:val="left"/>
                                    <w:tblInd w:w="0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val="0000" w:noHBand="0" w:noVBand="0" w:firstColumn="0" w:lastRow="0" w:lastColumn="0" w:firstRow="0"/>
                                  </w:tblPr>
                                  <w:tblGrid>
                                    <w:gridCol w:w="533"/>
                                    <w:gridCol w:w="1856"/>
                                    <w:gridCol w:w="4666"/>
                                    <w:gridCol w:w="1737"/>
                                    <w:gridCol w:w="52"/>
                                    <w:gridCol w:w="1621"/>
                                    <w:gridCol w:w="447"/>
                                    <w:gridCol w:w="1355"/>
                                    <w:gridCol w:w="776"/>
                                    <w:gridCol w:w="426"/>
                                    <w:gridCol w:w="1427"/>
                                  </w:tblGrid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14896" w:type="dxa"/>
                                        <w:gridSpan w:val="11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ind w:left="1539" w:firstLine="72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 xml:space="preserve">                                                                                       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Приложение №_____</w:t>
                                        </w:r>
                                      </w:p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ind w:left="1539" w:firstLine="72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 xml:space="preserve">                                                                                                                                                             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к договору №________от______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10912" w:type="dxa"/>
                                        <w:gridSpan w:val="7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5" w:type="dxa"/>
                                        <w:tcBorders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20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76" w:type="dxa"/>
                                        <w:tcBorders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20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6" w:type="dxa"/>
                                        <w:tcBorders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20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200"/>
                                          <w:rPr/>
                                        </w:pPr>
                                        <w:r>
                                          <w:rPr/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23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  <w:t>СОГЛАСОВАНО: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  <w:t>УТВЕРЖДАЮ: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7055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________________(Подрядчик)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31" w:type="dxa"/>
                                        <w:gridSpan w:val="5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_________________(Заказчик)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7055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________________ И.О.Ф.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31" w:type="dxa"/>
                                        <w:gridSpan w:val="5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auto" w:line="240"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 xml:space="preserve">_________________И.О.Ф. 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7055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004" w:type="dxa"/>
                                        <w:gridSpan w:val="4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37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75" w:type="dxa"/>
                                        <w:gridSpan w:val="4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Сводный сметный расчет в сумме: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776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3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  <w:t>руб. без НДС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080" w:type="dxa"/>
                                        <w:gridSpan w:val="8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  <w:t xml:space="preserve">СВОДНЫЙ СМЕТНЫЙ РАСЧЕТ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23" w:hRule="atLeast"/>
                                    </w:trPr>
                                    <w:tc>
                                      <w:tcPr>
                                        <w:tcW w:w="14896" w:type="dxa"/>
                                        <w:gridSpan w:val="11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  <w:u w:val="single"/>
                                          </w:rPr>
                                          <w:t xml:space="preserve">«_________________________________». Филиал ПАО «РусГидро»……. 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  <w:u w:val="single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10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20"/>
                                            <w:szCs w:val="20"/>
                                          </w:rPr>
                                          <w:t>(наименование стройки)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734" w:type="dxa"/>
                                        <w:gridSpan w:val="7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Составлен в текущих ценах, соответствующих периоду выполнения работ по договору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 xml:space="preserve">№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пп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Номера локальных сметных расчетов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Наименование глав, объектов, работ и затрат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414" w:type="dxa"/>
                                        <w:gridSpan w:val="7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Сметная стоимость, руб.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Общая сметная стоимость, руб.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481" w:hRule="atLeast"/>
                                    </w:trPr>
                                    <w:tc>
                                      <w:tcPr>
                                        <w:tcW w:w="533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строительных работ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монтажных работ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оборудования, мебели, инвентаря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прочих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14896" w:type="dxa"/>
                                        <w:gridSpan w:val="11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Работы выполняемые в 2024 году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49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83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Итого по Главе 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81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Итого по Главам 2-9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ind w:right="103" w:firstLine="72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sz w:val="18"/>
                                            <w:szCs w:val="20"/>
                                          </w:rPr>
                                          <w:t>Всего по сводному расчету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ind w:right="103" w:firstLine="72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Итого Стоимость работ 2025г.,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ind w:right="103" w:firstLine="72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Итого Стоимость работ 2026г.,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ind w:right="103" w:firstLine="72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Итого Стоимость работ 2027г.,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ind w:right="103" w:firstLine="72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Итого Стоимость работ 2028г.,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533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5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666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8"/>
                                            <w:szCs w:val="20"/>
                                          </w:rPr>
                                          <w:t>Всего работ 2024-2028 г., руб.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9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21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02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  <w:t>–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42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8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>
                                      <w:sz w:val="2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path="m0,0l-2147483645,0l-2147483645,-2147483646l0,-2147483646xe" fillcolor="white" stroked="f" o:allowincell="f" style="position:absolute;margin-left:19.6pt;margin-top:45pt;width:727.6pt;height:415.45pt;mso-wrap-style:none;v-text-anchor:middle;mso-position-horizontal-relative:margin;mso-position-vertical-relative:margin">
                      <v:fill o:detectmouseclick="t" type="solid" color2="black" opacity="0"/>
                      <v:stroke color="#3465a4" joinstyle="round" endcap="flat"/>
                      <v:textbox>
                        <w:txbxContent>
                          <w:tbl>
                            <w:tblPr>
                              <w:tblW w:w="14898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000" w:noHBand="0" w:noVBand="0" w:firstColumn="0" w:lastRow="0" w:lastColumn="0" w:firstRow="0"/>
                            </w:tblPr>
                            <w:tblGrid>
                              <w:gridCol w:w="533"/>
                              <w:gridCol w:w="1856"/>
                              <w:gridCol w:w="4666"/>
                              <w:gridCol w:w="1737"/>
                              <w:gridCol w:w="52"/>
                              <w:gridCol w:w="1621"/>
                              <w:gridCol w:w="447"/>
                              <w:gridCol w:w="1355"/>
                              <w:gridCol w:w="776"/>
                              <w:gridCol w:w="426"/>
                              <w:gridCol w:w="1427"/>
                            </w:tblGrid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14896" w:type="dxa"/>
                                  <w:gridSpan w:val="11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ind w:left="1539" w:firstLine="72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                                                                                                                                                    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Приложение №_____</w:t>
                                  </w:r>
                                </w:p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ind w:left="1539" w:firstLine="72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 xml:space="preserve">                                                                                                                                                     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к договору №________от______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10912" w:type="dxa"/>
                                  <w:gridSpan w:val="7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  <w:tcBorders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2389" w:type="dxa"/>
                                  <w:gridSpan w:val="2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>СОГЛАСОВАНО: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>УТВЕРЖДАЮ: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7055" w:type="dxa"/>
                                  <w:gridSpan w:val="3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________________(Подрядчик)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31" w:type="dxa"/>
                                  <w:gridSpan w:val="5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_________________(Заказчик)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7055" w:type="dxa"/>
                                  <w:gridSpan w:val="3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________________ И.О.Ф.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31" w:type="dxa"/>
                                  <w:gridSpan w:val="5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auto" w:line="240"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 xml:space="preserve">_________________И.О.Ф.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7055" w:type="dxa"/>
                                  <w:gridSpan w:val="3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004" w:type="dxa"/>
                                  <w:gridSpan w:val="4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37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475" w:type="dxa"/>
                                  <w:gridSpan w:val="4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Сводный сметный расчет в сумме: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  <w:t>руб. без НДС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080" w:type="dxa"/>
                                  <w:gridSpan w:val="8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 xml:space="preserve">СВОДНЫЙ СМЕТНЫЙ РАСЧЕТ 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3" w:hRule="atLeast"/>
                              </w:trPr>
                              <w:tc>
                                <w:tcPr>
                                  <w:tcW w:w="14896" w:type="dxa"/>
                                  <w:gridSpan w:val="11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  <w:u w:val="single"/>
                                    </w:rPr>
                                    <w:t xml:space="preserve">«_________________________________». Филиал ПАО «РусГидро»…….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  <w:u w:val="single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410" w:type="dxa"/>
                                  <w:gridSpan w:val="3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(наименование стройки)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734" w:type="dxa"/>
                                  <w:gridSpan w:val="7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Составлен в текущих ценах, соответствующих периоду выполнения работ по договору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пп</w:t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Номера локальных сметных расчетов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Наименование глав, объектов, работ и затрат</w:t>
                                  </w:r>
                                </w:p>
                              </w:tc>
                              <w:tc>
                                <w:tcPr>
                                  <w:tcW w:w="6414" w:type="dxa"/>
                                  <w:gridSpan w:val="7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Сметная стоимость, руб.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Общая сметная стоимость, руб.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1" w:hRule="atLeast"/>
                              </w:trPr>
                              <w:tc>
                                <w:tcPr>
                                  <w:tcW w:w="53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строительных работ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монтажных работ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оборудования, мебели, инвентаря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прочих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14896" w:type="dxa"/>
                                  <w:gridSpan w:val="11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Работы выполняемые в 2024 году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3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Итого по Главе 2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1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Итого по Главам 2-9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ind w:right="103" w:firstLine="72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20"/>
                                    </w:rPr>
                                    <w:t>Всего по сводному расчету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ind w:right="103" w:firstLine="72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Итого Стоимость работ 2025г., руб. без НДС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ind w:right="103" w:firstLine="72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Итого Стоимость работ 2026г., руб. без НДС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ind w:right="103" w:firstLine="72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Итого Стоимость работ 2027г., руб. без НДС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ind w:right="103" w:firstLine="72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Итого Стоимость работ 2028г., руб. без НДС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53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5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666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8"/>
                                      <w:szCs w:val="20"/>
                                    </w:rPr>
                                    <w:t>Всего работ 2024-2028 г., руб.</w:t>
                                  </w:r>
                                </w:p>
                              </w:tc>
                              <w:tc>
                                <w:tcPr>
                                  <w:tcW w:w="1789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621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8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  <w:t>–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8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32"/>
                              <w:widowControl w:val="false"/>
                              <w:spacing w:before="0" w:after="200"/>
                              <w:rPr>
                                <w:sz w:val="2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>
        <w:trPr>
          <w:trHeight w:val="138" w:hRule="atLeast"/>
        </w:trPr>
        <w:tc>
          <w:tcPr>
            <w:tcW w:w="1505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  <w:p>
            <w:pPr>
              <w:pStyle w:val="Normal"/>
              <w:widowControl w:val="false"/>
              <w:spacing w:lineRule="exact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Normal"/>
        <w:tabs>
          <w:tab w:val="clear" w:pos="709"/>
          <w:tab w:val="left" w:pos="900" w:leader="none"/>
        </w:tabs>
        <w:spacing w:lineRule="auto" w:line="240" w:before="0" w:after="0"/>
        <w:jc w:val="right"/>
        <w:rPr>
          <w:rFonts w:ascii="Times New Roman" w:hAnsi="Times New Roman"/>
          <w:sz w:val="20"/>
          <w:szCs w:val="20"/>
        </w:rPr>
      </w:pPr>
      <w:r>
        <w:br w:type="page"/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5168"/>
      </w:tblGrid>
      <w:tr>
        <w:trPr>
          <w:trHeight w:val="138" w:hRule="atLeast"/>
        </w:trPr>
        <w:tc>
          <w:tcPr>
            <w:tcW w:w="151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mc:AlternateContent>
                <mc:Choice Requires="wps">
                  <w:drawing>
                    <wp:anchor behindDoc="0" distT="0" distB="0" distL="114300" distR="114300" simplePos="0" locked="0" layoutInCell="0" allowOverlap="1" relativeHeight="8">
                      <wp:simplePos x="0" y="0"/>
                      <wp:positionH relativeFrom="margin">
                        <wp:posOffset>102870</wp:posOffset>
                      </wp:positionH>
                      <wp:positionV relativeFrom="margin">
                        <wp:posOffset>0</wp:posOffset>
                      </wp:positionV>
                      <wp:extent cx="9448800" cy="5848350"/>
                      <wp:effectExtent l="0" t="0" r="0" b="0"/>
                      <wp:wrapSquare wrapText="bothSides"/>
                      <wp:docPr id="7" name="Врезка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48920" cy="58482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W w:w="14718" w:type="dxa"/>
                                    <w:jc w:val="left"/>
                                    <w:tblInd w:w="0" w:type="dxa"/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  <w:tblLook w:val="0000" w:noHBand="0" w:noVBand="0" w:firstColumn="0" w:lastRow="0" w:lastColumn="0" w:firstRow="0"/>
                                  </w:tblPr>
                                  <w:tblGrid>
                                    <w:gridCol w:w="671"/>
                                    <w:gridCol w:w="1697"/>
                                    <w:gridCol w:w="4492"/>
                                    <w:gridCol w:w="1720"/>
                                    <w:gridCol w:w="53"/>
                                    <w:gridCol w:w="1294"/>
                                    <w:gridCol w:w="1785"/>
                                    <w:gridCol w:w="1157"/>
                                    <w:gridCol w:w="1613"/>
                                    <w:gridCol w:w="234"/>
                                  </w:tblGrid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849" w:type="dxa"/>
                                        <w:gridSpan w:val="4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ind w:left="1681" w:firstLine="72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Приложение №_____к дополнительному соглашению от___№___  к договору от______№ ______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4" w:type="dxa"/>
                                        <w:tcBorders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200"/>
                                          <w:rPr>
                                            <w:sz w:val="14"/>
                                          </w:rPr>
                                        </w:pPr>
                                        <w:r>
                                          <w:rPr>
                                            <w:sz w:val="14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2368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  <w:t>СОГЛАСОВАНО: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  <w:t>УТВЕРЖДАЮ: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6860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________________(Подрядчик)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789" w:type="dxa"/>
                                        <w:gridSpan w:val="4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_________________(Заказчик)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300" w:hRule="atLeast"/>
                                    </w:trPr>
                                    <w:tc>
                                      <w:tcPr>
                                        <w:tcW w:w="6860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________________ И.О.Ф.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789" w:type="dxa"/>
                                        <w:gridSpan w:val="4"/>
                                        <w:tcBorders/>
                                        <w:shd w:color="auto" w:fill="auto" w:val="clear"/>
                                        <w:vAlign w:val="bottom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 xml:space="preserve">_________________И.О.Ф. 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20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132" w:type="dxa"/>
                                        <w:gridSpan w:val="3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ind w:right="-450" w:hanging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Сводный сметный расчет в сумме: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ind w:right="-153" w:hanging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руб. без НДС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501" w:type="dxa"/>
                                        <w:gridSpan w:val="6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6"/>
                                            <w:szCs w:val="20"/>
                                          </w:rPr>
                                          <w:t xml:space="preserve">СВОДНЫЙ СМЕТНЫЙ РАСЧЕТ 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23" w:hRule="atLeast"/>
                                    </w:trPr>
                                    <w:tc>
                                      <w:tcPr>
                                        <w:tcW w:w="14716" w:type="dxa"/>
                                        <w:gridSpan w:val="10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  <w:u w:val="single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6"/>
                                            <w:szCs w:val="20"/>
                                            <w:u w:val="single"/>
                                          </w:rPr>
                                          <w:t xml:space="preserve">«_________________________________». Филиал ПАО «РусГидро»……. .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  <w:u w:val="single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067" w:type="dxa"/>
                                        <w:gridSpan w:val="3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6"/>
                                            <w:szCs w:val="20"/>
                                          </w:rPr>
                                          <w:t>(наименование стройки)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041" w:type="dxa"/>
                                        <w:gridSpan w:val="6"/>
                                        <w:tcBorders/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Составлен в текущих ценах, соответствующих периоду выполнения работ по договору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/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20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55" w:hRule="atLeast"/>
                                    </w:trPr>
                                    <w:tc>
                                      <w:tcPr>
                                        <w:tcW w:w="671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 xml:space="preserve">№ 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пп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Номера локальных сметных расчетов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Наименование глав, объектов, работ и затрат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009" w:type="dxa"/>
                                        <w:gridSpan w:val="5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Сметная стоимость, руб.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Общая сметная стоимость, руб.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481" w:hRule="atLeast"/>
                                    </w:trPr>
                                    <w:tc>
                                      <w:tcPr>
                                        <w:tcW w:w="671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vMerge w:val="restart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строительных работ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vMerge w:val="restart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монтажных работ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vMerge w:val="restart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оборудования, мебели, инвентаря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vMerge w:val="restart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  <w:t>прочих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12" w:hRule="atLeast"/>
                                    </w:trPr>
                                    <w:tc>
                                      <w:tcPr>
                                        <w:tcW w:w="671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vMerge w:val="continue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vMerge w:val="continue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vMerge w:val="continue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vMerge w:val="continue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vMerge w:val="continue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49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Договор от____ №__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Работы выполняемые в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 xml:space="preserve"> 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49" w:hRule="atLeast"/>
                                    </w:trPr>
                                    <w:tc>
                                      <w:tcPr>
                                        <w:tcW w:w="14716" w:type="dxa"/>
                                        <w:gridSpan w:val="10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Работы, выполняемые в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 xml:space="preserve"> г: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49" w:hRule="atLeast"/>
                                    </w:trPr>
                                    <w:tc>
                                      <w:tcPr>
                                        <w:tcW w:w="14716" w:type="dxa"/>
                                        <w:gridSpan w:val="10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Включить дополнительным соглашением №1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83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83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83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Итого включено дополнительным соглашением №1: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 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Итого по Главе 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Итого по Главам 2-9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sz w:val="16"/>
                                            <w:szCs w:val="20"/>
                                          </w:rPr>
                                          <w:t>Всего по сводному расчету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6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Итого Стоимость работ 2026г.,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Итого Стоимость работ 2027г.,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Предельная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Итого Стоимость работ 2028г., руб. без 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  <w:t>Всего работ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8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  <w:t xml:space="preserve"> г., руб.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b/>
                                            <w:b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в том числе справочно (без НДС)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i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стоимость работ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г.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i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стоимость работ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5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г.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i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стоимость работ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6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г.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i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стоимость работ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7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г.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74" w:hRule="atLeast"/>
                                    </w:trPr>
                                    <w:tc>
                                      <w:tcPr>
                                        <w:tcW w:w="671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center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69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492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i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стоимость работ 202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  <w:lang w:val="en-US"/>
                                          </w:rPr>
                                          <w:t>8</w:t>
                                        </w:r>
                                        <w:r>
                                          <w:rPr>
                                            <w:rFonts w:ascii="Times New Roman" w:hAnsi="Times New Roman"/>
                                            <w:i/>
                                            <w:iCs/>
                                            <w:sz w:val="14"/>
                                            <w:szCs w:val="20"/>
                                          </w:rPr>
                                          <w:t>г.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73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94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785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7" w:type="dxa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lineRule="exact" w:line="240"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47" w:type="dxa"/>
                                        <w:gridSpan w:val="2"/>
                                        <w:tcBorders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color="auto" w:fill="auto" w:val="clear"/>
                                        <w:vAlign w:val="center"/>
                                      </w:tcPr>
                                      <w:p>
                                        <w:pPr>
                                          <w:pStyle w:val="Style32"/>
                                          <w:widowControl w:val="false"/>
                                          <w:spacing w:before="0" w:after="0"/>
                                          <w:jc w:val="right"/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/>
                                            <w:sz w:val="14"/>
                                            <w:szCs w:val="20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path="m0,0l-2147483645,0l-2147483645,-2147483646l0,-2147483646xe" fillcolor="white" stroked="f" o:allowincell="f" style="position:absolute;margin-left:8.1pt;margin-top:0pt;width:743.95pt;height:460.45pt;mso-wrap-style:none;v-text-anchor:middle;mso-position-horizontal-relative:margin;mso-position-vertical-relative:margin">
                      <v:fill o:detectmouseclick="t" type="solid" color2="black" opacity="0"/>
                      <v:stroke color="#3465a4" joinstyle="round" endcap="flat"/>
                      <v:textbox>
                        <w:txbxContent>
                          <w:tbl>
                            <w:tblPr>
                              <w:tblW w:w="14718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  <w:tblLook w:val="0000" w:noHBand="0" w:noVBand="0" w:firstColumn="0" w:lastRow="0" w:lastColumn="0" w:firstRow="0"/>
                            </w:tblPr>
                            <w:tblGrid>
                              <w:gridCol w:w="671"/>
                              <w:gridCol w:w="1697"/>
                              <w:gridCol w:w="4492"/>
                              <w:gridCol w:w="1720"/>
                              <w:gridCol w:w="53"/>
                              <w:gridCol w:w="1294"/>
                              <w:gridCol w:w="1785"/>
                              <w:gridCol w:w="1157"/>
                              <w:gridCol w:w="1613"/>
                              <w:gridCol w:w="234"/>
                            </w:tblGrid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671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849" w:type="dxa"/>
                                  <w:gridSpan w:val="4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ind w:left="1681" w:firstLine="72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Приложение №_____к дополнительному соглашению от___№___  к договору от______№ ______</w:t>
                                  </w:r>
                                </w:p>
                              </w:tc>
                              <w:tc>
                                <w:tcPr>
                                  <w:tcW w:w="234" w:type="dxa"/>
                                  <w:tcBorders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20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2368" w:type="dxa"/>
                                  <w:gridSpan w:val="2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  <w:t>СОГЛАСОВАНО:</w:t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  <w:t>УТВЕРЖДАЮ: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6860" w:type="dxa"/>
                                  <w:gridSpan w:val="3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________________(Подрядчик)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789" w:type="dxa"/>
                                  <w:gridSpan w:val="4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_________________(Заказчик)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00" w:hRule="atLeast"/>
                              </w:trPr>
                              <w:tc>
                                <w:tcPr>
                                  <w:tcW w:w="6860" w:type="dxa"/>
                                  <w:gridSpan w:val="3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________________ И.О.Ф.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789" w:type="dxa"/>
                                  <w:gridSpan w:val="4"/>
                                  <w:tcBorders/>
                                  <w:shd w:color="auto" w:fill="auto" w:val="clear"/>
                                  <w:vAlign w:val="bottom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 xml:space="preserve">_________________И.О.Ф. 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71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20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132" w:type="dxa"/>
                                  <w:gridSpan w:val="3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ind w:right="-450" w:hanging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Сводный сметный расчет в сумме: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ind w:right="-153" w:hanging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руб. без НДС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71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501" w:type="dxa"/>
                                  <w:gridSpan w:val="6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6"/>
                                      <w:szCs w:val="20"/>
                                    </w:rPr>
                                    <w:t xml:space="preserve">СВОДНЫЙ СМЕТНЫЙ РАСЧЕТ </w:t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3" w:hRule="atLeast"/>
                              </w:trPr>
                              <w:tc>
                                <w:tcPr>
                                  <w:tcW w:w="14716" w:type="dxa"/>
                                  <w:gridSpan w:val="10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6"/>
                                      <w:szCs w:val="20"/>
                                      <w:u w:val="single"/>
                                    </w:rPr>
                                    <w:t xml:space="preserve">«_________________________________». Филиал ПАО «РусГидро»……. .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  <w:u w:val="single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71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067" w:type="dxa"/>
                                  <w:gridSpan w:val="3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6"/>
                                      <w:szCs w:val="20"/>
                                    </w:rPr>
                                    <w:t>(наименование стройки)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71" w:type="dxa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041" w:type="dxa"/>
                                  <w:gridSpan w:val="6"/>
                                  <w:tcBorders/>
                                  <w:shd w:color="auto" w:fill="auto" w:val="clea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Составлен в текущих ценах, соответствующих периоду выполнения работ по договору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/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7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пп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Номера локальных сметных расчетов</w:t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Наименование глав, объектов, работ и затрат</w:t>
                                  </w:r>
                                </w:p>
                              </w:tc>
                              <w:tc>
                                <w:tcPr>
                                  <w:tcW w:w="6009" w:type="dxa"/>
                                  <w:gridSpan w:val="5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Сметная стоимость, руб.</w:t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Общая сметная стоимость, руб.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1" w:hRule="atLeast"/>
                              </w:trPr>
                              <w:tc>
                                <w:tcPr>
                                  <w:tcW w:w="671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vMerge w:val="restart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строительных работ</w:t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vMerge w:val="restart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монтажных работ</w:t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vMerge w:val="restart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оборудования, мебели, инвентаря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vMerge w:val="restart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  <w:t>прочих</w:t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12" w:hRule="atLeast"/>
                              </w:trPr>
                              <w:tc>
                                <w:tcPr>
                                  <w:tcW w:w="671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vMerge w:val="continue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vMerge w:val="continue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vMerge w:val="continue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vMerge w:val="continue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Договор от____ №__</w:t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Работы выполняемые в 202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 xml:space="preserve"> г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14716" w:type="dxa"/>
                                  <w:gridSpan w:val="10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Работы, выполняемые в 202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 xml:space="preserve"> г: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14716" w:type="dxa"/>
                                  <w:gridSpan w:val="10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Включить дополнительным соглашением №1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3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3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3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Итого включено дополнительным соглашением №1: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Итого по Главе 2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Итого по Главам 2-9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20"/>
                                    </w:rPr>
                                    <w:t>Всего по сводному расчету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Итого Стоимость работ 2026г., руб. без НДС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Итого Стоимость работ 2027г., руб. без НДС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Предельная</w:t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Итого Стоимость работ 2028г., руб. без НДС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  <w:t>Всего работ 202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  <w:t>-202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  <w:t xml:space="preserve"> г., руб.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в том числе справочно (без НДС)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стоимость работ 202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стоимость работ 202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стоимость работ 202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  <w:lang w:val="en-US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стоимость работ 202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  <w:lang w:val="en-US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4" w:hRule="atLeast"/>
                              </w:trPr>
                              <w:tc>
                                <w:tcPr>
                                  <w:tcW w:w="671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69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492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i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стоимость работ 202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  <w:lang w:val="en-US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iCs/>
                                      <w:sz w:val="14"/>
                                      <w:szCs w:val="20"/>
                                    </w:rPr>
                                    <w:t>г.</w:t>
                                  </w:r>
                                </w:p>
                              </w:tc>
                              <w:tc>
                                <w:tcPr>
                                  <w:tcW w:w="1773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294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785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lineRule="exact" w:line="240"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  <w:gridSpan w:val="2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Style32"/>
                                    <w:widowControl w:val="false"/>
                                    <w:spacing w:before="0" w:after="0"/>
                                    <w:jc w:val="right"/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  <w:szCs w:val="20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32"/>
                              <w:widowControl w:val="false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</w:tr>
      <w:tr>
        <w:trPr>
          <w:trHeight w:val="138" w:hRule="atLeast"/>
        </w:trPr>
        <w:tc>
          <w:tcPr>
            <w:tcW w:w="151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</w:tr>
      <w:tr>
        <w:trPr>
          <w:trHeight w:val="138" w:hRule="atLeast"/>
        </w:trPr>
        <w:tc>
          <w:tcPr>
            <w:tcW w:w="15168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16"/>
                <w:szCs w:val="20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Приложение№1.2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по программе ремонтов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16"/>
          <w:szCs w:val="20"/>
        </w:rPr>
      </w:pPr>
      <w:r>
        <w:rPr>
          <w:rFonts w:ascii="Times New Roman" w:hAnsi="Times New Roman"/>
          <w:b/>
          <w:color w:val="000000"/>
          <w:sz w:val="16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16"/>
          <w:szCs w:val="20"/>
        </w:rPr>
      </w:pPr>
      <w:r>
        <w:rPr>
          <w:rFonts w:ascii="Times New Roman" w:hAnsi="Times New Roman"/>
          <w:color w:val="000000"/>
          <w:sz w:val="16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7"/>
        <w:gridCol w:w="691"/>
        <w:gridCol w:w="2815"/>
        <w:gridCol w:w="849"/>
        <w:gridCol w:w="1099"/>
        <w:gridCol w:w="665"/>
        <w:gridCol w:w="1042"/>
        <w:gridCol w:w="1083"/>
        <w:gridCol w:w="665"/>
        <w:gridCol w:w="1043"/>
        <w:gridCol w:w="505"/>
        <w:gridCol w:w="687"/>
        <w:gridCol w:w="2239"/>
      </w:tblGrid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ПК "ГРАНД-Смета 2021"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 xml:space="preserve">ЛОКАЛЬНЫЙ СМЕТНЫЙ РАСЧЕТ (СМЕТА) № </w:t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  <w:t xml:space="preserve">Составлен 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  <w:t>базисно-индексным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  <w:t>методом</w:t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2"/>
                <w:szCs w:val="20"/>
              </w:rPr>
            </w:pPr>
            <w:r>
              <w:rPr>
                <w:rFonts w:ascii="Times New Roman" w:hAnsi="Times New Roman"/>
                <w:sz w:val="12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2"/>
                <w:szCs w:val="20"/>
              </w:rPr>
            </w:pPr>
            <w:r>
              <w:rPr>
                <w:rFonts w:ascii="Times New Roman" w:hAnsi="Times New Roman"/>
                <w:sz w:val="12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2"/>
                <w:szCs w:val="20"/>
              </w:rPr>
            </w:pPr>
            <w:r>
              <w:rPr>
                <w:rFonts w:ascii="Times New Roman" w:hAnsi="Times New Roman"/>
                <w:sz w:val="12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2"/>
                <w:szCs w:val="20"/>
              </w:rPr>
            </w:pPr>
            <w:r>
              <w:rPr>
                <w:rFonts w:ascii="Times New Roman" w:hAnsi="Times New Roman"/>
                <w:sz w:val="12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2"/>
                <w:szCs w:val="20"/>
              </w:rPr>
            </w:pPr>
            <w:r>
              <w:rPr>
                <w:rFonts w:ascii="Times New Roman" w:hAnsi="Times New Roman"/>
                <w:color w:val="000000"/>
                <w:sz w:val="12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2"/>
                <w:szCs w:val="20"/>
              </w:rPr>
            </w:pPr>
            <w:r>
              <w:rPr>
                <w:rFonts w:ascii="Times New Roman" w:hAnsi="Times New Roman"/>
                <w:sz w:val="12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 xml:space="preserve">Сметная стоимость 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1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49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п/п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Обоснование</w:t>
            </w:r>
          </w:p>
        </w:tc>
        <w:tc>
          <w:tcPr>
            <w:tcW w:w="43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Сметная стоимость в текущем уровне цен, руб.</w:t>
            </w:r>
          </w:p>
        </w:tc>
      </w:tr>
      <w:tr>
        <w:trPr>
          <w:trHeight w:val="276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435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13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435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на единицу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коэффициенты</w:t>
            </w:r>
          </w:p>
        </w:tc>
        <w:tc>
          <w:tcPr>
            <w:tcW w:w="5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131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435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8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9</w:t>
            </w:r>
          </w:p>
        </w:tc>
        <w:tc>
          <w:tcPr>
            <w:tcW w:w="5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20"/>
              </w:rPr>
              <w:t>12</w:t>
            </w:r>
          </w:p>
        </w:tc>
      </w:tr>
    </w:tbl>
    <w:p>
      <w:pPr>
        <w:sectPr>
          <w:footerReference w:type="default" r:id="rId3"/>
          <w:footerReference w:type="first" r:id="rId4"/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84" w:gutter="0" w:header="0" w:top="425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4"/>
          <w:szCs w:val="24"/>
        </w:rPr>
        <w:t>на выполнение строительно-монтажных работ по программе ремонтов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при составлении смет на шеф-монтажные, шеф-наладочные работы 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2.1.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sz w:val="24"/>
          <w:szCs w:val="24"/>
          <w:u w:val="single"/>
        </w:rPr>
        <w:t>округлять до целых рублей.</w:t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sz w:val="24"/>
          <w:szCs w:val="24"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z w:val="24"/>
          <w:szCs w:val="24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Лимиты командировочных расходов при командировании на территории, относящиеся к местностям, приравненным к районам Крайнего Севера: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суточные - 945 руб./сутки;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проживание - до 7000 руб./сутки;</w:t>
      </w:r>
    </w:p>
    <w:p>
      <w:pPr>
        <w:pStyle w:val="Normal"/>
        <w:numPr>
          <w:ilvl w:val="0"/>
          <w:numId w:val="1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  <w:sz w:val="24"/>
          <w:szCs w:val="24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sz w:val="24"/>
          <w:szCs w:val="24"/>
          <w:lang w:eastAsia="en-US"/>
        </w:rPr>
        <w:t>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  <w:sz w:val="24"/>
          <w:szCs w:val="24"/>
        </w:rPr>
        <w:t xml:space="preserve">Методом анализа ТКП в соответствии с Приложением №3 к </w:t>
      </w:r>
      <w:r>
        <w:rPr>
          <w:rFonts w:ascii="Times New Roman" w:hAnsi="Times New Roman"/>
          <w:color w:val="000000"/>
          <w:sz w:val="24"/>
          <w:szCs w:val="24"/>
        </w:rPr>
        <w:t>настоящим требованиям.</w:t>
      </w:r>
    </w:p>
    <w:p>
      <w:pPr>
        <w:sectPr>
          <w:footerReference w:type="default" r:id="rId5"/>
          <w:footerReference w:type="first" r:id="rId6"/>
          <w:footnotePr>
            <w:numFmt w:val="decimal"/>
            <w:numRestart w:val="eachPage"/>
          </w:footnotePr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(Главный бухгалтер)</w:t>
      </w:r>
      <w:r>
        <w:rPr>
          <w:rStyle w:val="FootnoteReference"/>
          <w:rFonts w:ascii="Times New Roman" w:hAnsi="Times New Roman"/>
          <w:sz w:val="24"/>
          <w:szCs w:val="24"/>
        </w:rPr>
        <w:footnoteReference w:id="5"/>
      </w:r>
      <w:r>
        <w:rPr>
          <w:rFonts w:ascii="Times New Roman" w:hAnsi="Times New Roman"/>
          <w:sz w:val="24"/>
          <w:szCs w:val="24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footerReference w:type="default" r:id="rId7"/>
          <w:footerReference w:type="first" r:id="rId8"/>
          <w:footnotePr>
            <w:numFmt w:val="decimal"/>
            <w:numRestart w:val="eachPage"/>
          </w:footnotePr>
          <w:type w:val="nextPage"/>
          <w:pgSz w:w="11906" w:h="16838"/>
          <w:pgMar w:left="1701" w:right="850" w:gutter="0" w:header="0" w:top="0" w:footer="708" w:bottom="993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Расчет командировочных расходов</w:t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82"/>
        <w:gridCol w:w="1549"/>
        <w:gridCol w:w="1659"/>
        <w:gridCol w:w="1889"/>
        <w:gridCol w:w="2398"/>
        <w:gridCol w:w="1256"/>
        <w:gridCol w:w="2265"/>
        <w:gridCol w:w="2263"/>
        <w:gridCol w:w="1275"/>
      </w:tblGrid>
      <w:tr>
        <w:trPr>
          <w:trHeight w:val="644" w:hRule="atLeast"/>
        </w:trPr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5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Пункт назначения</w:t>
            </w:r>
          </w:p>
        </w:tc>
        <w:tc>
          <w:tcPr>
            <w:tcW w:w="16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специалистов</w:t>
            </w:r>
          </w:p>
        </w:tc>
        <w:tc>
          <w:tcPr>
            <w:tcW w:w="18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Проезд к месту командировки (туда и обратно)</w:t>
            </w:r>
          </w:p>
        </w:tc>
        <w:tc>
          <w:tcPr>
            <w:tcW w:w="23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чел/сутки.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сутки/руб.</w:t>
            </w:r>
          </w:p>
        </w:tc>
        <w:tc>
          <w:tcPr>
            <w:tcW w:w="2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командировки, сутки</w:t>
            </w:r>
          </w:p>
        </w:tc>
        <w:tc>
          <w:tcPr>
            <w:tcW w:w="22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Продолжительность проживания в гостинице, сутки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затрат, рубли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6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69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сметному расчету</w:t>
            </w:r>
          </w:p>
        </w:tc>
        <w:tc>
          <w:tcPr>
            <w:tcW w:w="188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</w:p>
    <w:p>
      <w:pPr>
        <w:sectPr>
          <w:footerReference w:type="default" r:id="rId9"/>
          <w:footerReference w:type="first" r:id="rId10"/>
          <w:footnotePr>
            <w:numFmt w:val="decimal"/>
            <w:numRestart w:val="eachPage"/>
          </w:footnotePr>
          <w:type w:val="nextPage"/>
          <w:pgSz w:orient="landscape" w:w="16838" w:h="11906"/>
          <w:pgMar w:left="992" w:right="289" w:gutter="0" w:header="0" w:top="170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1" w:name="P240"/>
      <w:bookmarkStart w:id="2" w:name="P79"/>
      <w:bookmarkStart w:id="3" w:name="P80"/>
      <w:bookmarkStart w:id="4" w:name="P81"/>
      <w:bookmarkStart w:id="5" w:name="P83"/>
      <w:bookmarkStart w:id="6" w:name="P90"/>
      <w:bookmarkStart w:id="7" w:name="P102"/>
      <w:bookmarkStart w:id="8" w:name="P104"/>
      <w:bookmarkStart w:id="9" w:name="P105"/>
      <w:bookmarkStart w:id="10" w:name="RANGE!A1%253AD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color w:val="000000"/>
          <w:sz w:val="20"/>
          <w:szCs w:val="20"/>
        </w:rPr>
        <w:t xml:space="preserve">Приложение № 2.1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</w:t>
      </w:r>
    </w:p>
    <w:p>
      <w:pPr>
        <w:pStyle w:val="Normal"/>
        <w:spacing w:lineRule="auto" w:line="240" w:before="0" w:after="0"/>
        <w:ind w:left="142"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Образец № 3п</w:t>
      </w:r>
    </w:p>
    <w:tbl>
      <w:tblPr>
        <w:tblW w:w="93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5"/>
      </w:tblGrid>
      <w:tr>
        <w:trPr/>
        <w:tc>
          <w:tcPr>
            <w:tcW w:w="935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6523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Приложение №_____</w:t>
            </w:r>
          </w:p>
          <w:p>
            <w:pPr>
              <w:pStyle w:val="Normal"/>
              <w:widowControl w:val="false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153"/>
              <w:gridCol w:w="5410"/>
            </w:tblGrid>
            <w:tr>
              <w:trPr>
                <w:trHeight w:val="446" w:hRule="atLeast"/>
              </w:trPr>
              <w:tc>
                <w:tcPr>
                  <w:tcW w:w="4153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5410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_________________(Заказчик)к)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Расчет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353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HBand="0" w:noVBand="1" w:firstColumn="1" w:lastRow="0" w:lastColumn="0" w:firstRow="1"/>
            </w:tblPr>
            <w:tblGrid>
              <w:gridCol w:w="562"/>
              <w:gridCol w:w="2197"/>
              <w:gridCol w:w="1179"/>
              <w:gridCol w:w="1176"/>
              <w:gridCol w:w="1405"/>
              <w:gridCol w:w="1403"/>
              <w:gridCol w:w="1430"/>
            </w:tblGrid>
            <w:tr>
              <w:trPr>
                <w:tblHeader w:val="true"/>
              </w:trPr>
              <w:tc>
                <w:tcPr>
                  <w:tcW w:w="56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п.</w:t>
                  </w:r>
                </w:p>
              </w:tc>
              <w:tc>
                <w:tcPr>
                  <w:tcW w:w="219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Перечень выполняемых работ</w:t>
                  </w:r>
                </w:p>
              </w:tc>
              <w:tc>
                <w:tcPr>
                  <w:tcW w:w="2355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Исполнители</w:t>
                  </w:r>
                </w:p>
              </w:tc>
              <w:tc>
                <w:tcPr>
                  <w:tcW w:w="140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Количество человеко-дней</w:t>
                  </w:r>
                </w:p>
              </w:tc>
              <w:tc>
                <w:tcPr>
                  <w:tcW w:w="140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 1 день</w:t>
                  </w:r>
                </w:p>
              </w:tc>
              <w:tc>
                <w:tcPr>
                  <w:tcW w:w="1430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19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17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должность</w:t>
                  </w:r>
                </w:p>
              </w:tc>
              <w:tc>
                <w:tcPr>
                  <w:tcW w:w="140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403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430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9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7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7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0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0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3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>
              <w:trPr/>
              <w:tc>
                <w:tcPr>
                  <w:tcW w:w="56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9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0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>
              <w:trPr/>
              <w:tc>
                <w:tcPr>
                  <w:tcW w:w="56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0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3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(руб.)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(сумма прописью)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Проверил:_________/должность,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организация/_________/подпись/_________/расшифровка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/>
      </w:r>
    </w:p>
    <w:sectPr>
      <w:footerReference w:type="default" r:id="rId11"/>
      <w:footerReference w:type="first" r:id="rId12"/>
      <w:footnotePr>
        <w:numFmt w:val="decimal"/>
        <w:numRestart w:val="eachPage"/>
      </w:footnotePr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6656560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0885267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95349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Пункт 25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3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</w:rPr>
          <w:t>http://grandsmeta82.ru/znaj-kak/grand-smeta-baza-znanij/109-raschet-zatrat-na-energonositeli-elektroenergiyu-toplivo-i-pr-v-grand-smete.html</w:t>
        </w:r>
      </w:hyperlink>
      <w:r>
        <w:rPr/>
        <w:t xml:space="preserve"> </w:t>
      </w:r>
    </w:p>
    <w:p>
      <w:pPr>
        <w:pStyle w:val="FootnoteText"/>
        <w:jc w:val="both"/>
        <w:rPr/>
      </w:pPr>
      <w:r>
        <w:rPr/>
      </w:r>
    </w:p>
  </w:footnote>
  <w:footnote w:id="4">
    <w:p>
      <w:pPr>
        <w:pStyle w:val="Normal"/>
        <w:jc w:val="both"/>
        <w:rPr>
          <w:rFonts w:ascii="Times New Roman" w:hAnsi="Times New Roman"/>
          <w:sz w:val="20"/>
          <w:szCs w:val="20"/>
        </w:rPr>
      </w:pPr>
      <w:r>
        <w:rPr>
          <w:rStyle w:val="Style3"/>
        </w:rPr>
        <w:footnoteRef/>
      </w:r>
      <w:r>
        <w:rPr>
          <w:sz w:val="20"/>
          <w:szCs w:val="20"/>
        </w:rPr>
        <w:t xml:space="preserve"> </w:t>
      </w:r>
      <w:r>
        <w:rPr>
          <w:rFonts w:eastAsia="Calibri" w:ascii="Times New Roman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FootnoteText"/>
        <w:rPr/>
      </w:pPr>
      <w:r>
        <w:rPr/>
      </w:r>
    </w:p>
  </w:footnote>
  <w:footnote w:id="5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2912" w:hanging="360"/>
      </w:pPr>
      <w:rPr>
        <w:dstrike w:val="false"/>
        <w:strike w:val="false"/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4"/>
        <w:b w:val="false"/>
        <w:szCs w:val="24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7"/>
      <w:numFmt w:val="decimal"/>
      <w:lvlText w:val="%1."/>
      <w:lvlJc w:val="left"/>
      <w:pPr>
        <w:tabs>
          <w:tab w:val="num" w:pos="0"/>
        </w:tabs>
        <w:ind w:left="2912" w:hanging="360"/>
      </w:pPr>
      <w:rPr>
        <w:dstrike w:val="false"/>
        <w:strike w:val="false"/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8"/>
        <w:b w:val="false"/>
        <w:szCs w:val="28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9"/>
      <w:numFmt w:val="decimal"/>
      <w:lvlText w:val="%1."/>
      <w:lvlJc w:val="left"/>
      <w:pPr>
        <w:tabs>
          <w:tab w:val="num" w:pos="0"/>
        </w:tabs>
        <w:ind w:left="2912" w:hanging="360"/>
      </w:pPr>
      <w:rPr>
        <w:dstrike w:val="false"/>
        <w:strike w:val="false"/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4"/>
        <w:b w:val="false"/>
        <w:szCs w:val="24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4"/>
      <w:numFmt w:val="decimal"/>
      <w:lvlText w:val="%1."/>
      <w:lvlJc w:val="left"/>
      <w:pPr>
        <w:tabs>
          <w:tab w:val="num" w:pos="0"/>
        </w:tabs>
        <w:ind w:left="2912" w:hanging="360"/>
      </w:pPr>
      <w:rPr>
        <w:dstrike w:val="false"/>
        <w:strike w:val="false"/>
        <w:sz w:val="24"/>
        <w:i w:val="false"/>
        <w:b w:val="false"/>
        <w:szCs w:val="24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8"/>
        <w:b w:val="false"/>
        <w:szCs w:val="28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/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5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CD04F-360B-4AD0-BE61-D4DD9EDC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AlterOffice/3.4.0.9$Linux_X86_64 LibreOffice_project/b8daf9e823b1a5463a2f48435ddc2e8696e7d4fc</Application>
  <AppVersion>15.0000</AppVersion>
  <Pages>28</Pages>
  <Words>3742</Words>
  <Characters>26005</Characters>
  <CharactersWithSpaces>30403</CharactersWithSpaces>
  <Paragraphs>537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2023-04-11T03:04:00Z</dcterms:created>
  <dc:creator>Торопов Денис Владимирович</dc:creator>
  <dc:description/>
  <dc:language>ru-RU</dc:language>
  <cp:lastModifiedBy>Кислицына Светлана Валерьевна</cp:lastModifiedBy>
  <cp:lastPrinted>2021-07-09T09:18:00Z</cp:lastPrinted>
  <dcterms:modified xsi:type="dcterms:W3CDTF">2025-09-05T05:54:00Z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